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53633">
      <w:pPr>
        <w:keepNext w:val="0"/>
        <w:keepLines w:val="0"/>
        <w:pageBreakBefore w:val="0"/>
        <w:widowControl/>
        <w:kinsoku/>
        <w:wordWrap/>
        <w:overflowPunct/>
        <w:topLinePunct w:val="0"/>
        <w:autoSpaceDE/>
        <w:autoSpaceDN/>
        <w:bidi w:val="0"/>
        <w:adjustRightInd/>
        <w:snapToGrid w:val="0"/>
        <w:spacing w:before="0" w:line="600" w:lineRule="exact"/>
        <w:jc w:val="center"/>
        <w:textAlignment w:val="auto"/>
        <w:rPr>
          <w:rFonts w:hint="eastAsia" w:ascii="方正小标宋_GBK" w:hAnsi="方正小标宋_GBK" w:eastAsia="方正小标宋_GBK" w:cs="方正小标宋_GBK"/>
          <w:b/>
          <w:kern w:val="0"/>
          <w:sz w:val="40"/>
          <w:szCs w:val="24"/>
          <w:lang w:eastAsia="en-US"/>
        </w:rPr>
      </w:pPr>
      <w:r>
        <w:rPr>
          <w:rFonts w:hint="eastAsia" w:ascii="方正小标宋_GBK" w:hAnsi="方正小标宋_GBK" w:eastAsia="方正小标宋_GBK" w:cs="方正小标宋_GBK"/>
          <w:b/>
          <w:kern w:val="0"/>
          <w:sz w:val="40"/>
          <w:szCs w:val="24"/>
          <w:lang w:eastAsia="en-US"/>
        </w:rPr>
        <w:t>先进分离膜材料全国重点实验室及研究生培养</w:t>
      </w:r>
    </w:p>
    <w:p w14:paraId="5E099FFB">
      <w:pPr>
        <w:keepNext w:val="0"/>
        <w:keepLines w:val="0"/>
        <w:pageBreakBefore w:val="0"/>
        <w:widowControl/>
        <w:kinsoku/>
        <w:wordWrap/>
        <w:overflowPunct/>
        <w:topLinePunct w:val="0"/>
        <w:autoSpaceDE/>
        <w:autoSpaceDN/>
        <w:bidi w:val="0"/>
        <w:adjustRightInd/>
        <w:snapToGrid w:val="0"/>
        <w:spacing w:before="0" w:line="600" w:lineRule="exact"/>
        <w:jc w:val="center"/>
        <w:textAlignment w:val="auto"/>
        <w:rPr>
          <w:rFonts w:hint="eastAsia" w:ascii="方正小标宋_GBK" w:hAnsi="方正小标宋_GBK" w:eastAsia="方正小标宋_GBK" w:cs="方正小标宋_GBK"/>
          <w:b/>
          <w:kern w:val="0"/>
          <w:sz w:val="40"/>
          <w:szCs w:val="24"/>
          <w:lang w:eastAsia="en-US"/>
        </w:rPr>
      </w:pPr>
      <w:r>
        <w:rPr>
          <w:rFonts w:hint="eastAsia" w:ascii="方正小标宋_GBK" w:hAnsi="方正小标宋_GBK" w:eastAsia="方正小标宋_GBK" w:cs="方正小标宋_GBK"/>
          <w:b/>
          <w:kern w:val="0"/>
          <w:sz w:val="40"/>
          <w:szCs w:val="24"/>
          <w:lang w:eastAsia="en-US"/>
        </w:rPr>
        <w:t>特色简介</w:t>
      </w:r>
    </w:p>
    <w:p w14:paraId="70F4FDD7">
      <w:pPr>
        <w:rPr>
          <w:rFonts w:hint="eastAsia"/>
        </w:rPr>
      </w:pPr>
    </w:p>
    <w:p w14:paraId="1E5735FC">
      <w:pPr>
        <w:widowControl/>
        <w:spacing w:before="0" w:after="0" w:line="560" w:lineRule="exact"/>
        <w:ind w:firstLine="640"/>
        <w:jc w:val="both"/>
        <w:rPr>
          <w:rFonts w:hint="eastAsia" w:ascii="Times New Roman" w:hAnsi="Times New Roman" w:eastAsia="仿宋_GB2312" w:cs="Times New Roman"/>
          <w:b w:val="0"/>
          <w:kern w:val="0"/>
          <w:sz w:val="32"/>
          <w:szCs w:val="22"/>
          <w:lang w:eastAsia="en-US"/>
        </w:rPr>
      </w:pPr>
      <w:r>
        <w:rPr>
          <w:rFonts w:hint="eastAsia" w:ascii="Times New Roman" w:hAnsi="Times New Roman" w:eastAsia="仿宋_GB2312" w:cs="Times New Roman"/>
          <w:b w:val="0"/>
          <w:kern w:val="0"/>
          <w:sz w:val="32"/>
          <w:szCs w:val="22"/>
          <w:lang w:eastAsia="en-US"/>
        </w:rPr>
        <w:t>先进分离膜材料全国重点实验室于2025年1月获国家科技部批准设立，由天津工业大学牵头，联合天津膜天膜科技集团股份有限公司和浙江工业大学共同建设。实验室面向资源环境、化工能源、生物医药、高端制造等领域国家战略需求，围绕先进分离膜材料开展基础理论、关键技术与工程应用贯通式研究，形成从膜设计、膜材料、膜制备到膜制造与装备、膜应用的全链条创新体系。实验室现有国家级人才2</w:t>
      </w:r>
      <w:r>
        <w:rPr>
          <w:rFonts w:hint="eastAsia" w:ascii="Times New Roman" w:hAnsi="Times New Roman" w:eastAsia="仿宋_GB2312" w:cs="Times New Roman"/>
          <w:b w:val="0"/>
          <w:kern w:val="0"/>
          <w:sz w:val="32"/>
          <w:szCs w:val="22"/>
          <w:lang w:val="en-US" w:eastAsia="zh-CN"/>
        </w:rPr>
        <w:t>7</w:t>
      </w:r>
      <w:r>
        <w:rPr>
          <w:rFonts w:hint="eastAsia" w:ascii="Times New Roman" w:hAnsi="Times New Roman" w:eastAsia="仿宋_GB2312" w:cs="Times New Roman"/>
          <w:b w:val="0"/>
          <w:kern w:val="0"/>
          <w:sz w:val="32"/>
          <w:szCs w:val="22"/>
          <w:lang w:eastAsia="en-US"/>
        </w:rPr>
        <w:t>人，已成为分离膜领域高层次人才集聚和培养的重要平台。</w:t>
      </w:r>
    </w:p>
    <w:p w14:paraId="324B7E85">
      <w:pPr>
        <w:widowControl/>
        <w:spacing w:before="0" w:after="0" w:line="560" w:lineRule="exact"/>
        <w:ind w:firstLine="640"/>
        <w:jc w:val="both"/>
        <w:rPr>
          <w:rFonts w:hint="eastAsia" w:ascii="Times New Roman" w:hAnsi="Times New Roman" w:eastAsia="仿宋_GB2312" w:cs="Times New Roman"/>
          <w:b w:val="0"/>
          <w:kern w:val="0"/>
          <w:sz w:val="32"/>
          <w:szCs w:val="22"/>
          <w:lang w:eastAsia="en-US"/>
        </w:rPr>
      </w:pPr>
      <w:r>
        <w:rPr>
          <w:rFonts w:hint="eastAsia" w:ascii="Times New Roman" w:hAnsi="Times New Roman" w:eastAsia="仿宋_GB2312" w:cs="Times New Roman"/>
          <w:b w:val="0"/>
          <w:kern w:val="0"/>
          <w:sz w:val="32"/>
          <w:szCs w:val="22"/>
          <w:lang w:eastAsia="en-US"/>
        </w:rPr>
        <w:t>实验室拥有良好的科研基础和研究生培养条件，拥有近2亿元现代分析测试仪器，可开展从膜材料微环境物理化学结构到膜应用过程中结构演变的精密监测与分析。实验室长期坚持基础研究、技术创新与工程应用相结合，在成膜过程控制、膜孔结构调控、膜集成技术等方面形成了系统研究积累。自2008年以来先后获得国家科技奖励1</w:t>
      </w:r>
      <w:r>
        <w:rPr>
          <w:rFonts w:hint="eastAsia" w:ascii="Times New Roman" w:hAnsi="Times New Roman" w:eastAsia="仿宋_GB2312" w:cs="Times New Roman"/>
          <w:b w:val="0"/>
          <w:kern w:val="0"/>
          <w:sz w:val="32"/>
          <w:szCs w:val="22"/>
          <w:lang w:val="en-US" w:eastAsia="zh-CN"/>
        </w:rPr>
        <w:t>2</w:t>
      </w:r>
      <w:r>
        <w:rPr>
          <w:rFonts w:hint="eastAsia" w:ascii="Times New Roman" w:hAnsi="Times New Roman" w:eastAsia="仿宋_GB2312" w:cs="Times New Roman"/>
          <w:b w:val="0"/>
          <w:kern w:val="0"/>
          <w:sz w:val="32"/>
          <w:szCs w:val="22"/>
          <w:lang w:eastAsia="en-US"/>
        </w:rPr>
        <w:t>项，累计完成200余项膜技术成果转化，技术成果服务于南水北调等重大工程，并牵头组建全国分离膜标准化技术委员会。</w:t>
      </w:r>
    </w:p>
    <w:p w14:paraId="622F45F7">
      <w:pPr>
        <w:widowControl/>
        <w:spacing w:before="0" w:after="0" w:line="560" w:lineRule="exact"/>
        <w:ind w:firstLine="640"/>
        <w:jc w:val="both"/>
        <w:rPr>
          <w:rFonts w:hint="eastAsia" w:ascii="Times New Roman" w:hAnsi="Times New Roman" w:eastAsia="仿宋_GB2312" w:cs="Times New Roman"/>
          <w:b w:val="0"/>
          <w:kern w:val="0"/>
          <w:sz w:val="32"/>
          <w:szCs w:val="22"/>
          <w:lang w:eastAsia="en-US"/>
        </w:rPr>
      </w:pPr>
      <w:r>
        <w:rPr>
          <w:rFonts w:hint="eastAsia" w:ascii="Times New Roman" w:hAnsi="Times New Roman" w:eastAsia="仿宋_GB2312" w:cs="Times New Roman"/>
          <w:b w:val="0"/>
          <w:kern w:val="0"/>
          <w:sz w:val="32"/>
          <w:szCs w:val="22"/>
          <w:lang w:eastAsia="en-US"/>
        </w:rPr>
        <w:t>实验室研究方向主要包括膜材料设计理论与高通量合成方法、先进膜材料关键制备技术、先进膜制造与装备。重点围绕膜材料设计与构效关系、高性能海水淡化膜、精密截留超滤膜、耐极端工况分离膜以及先进膜规模化智能制造等开展研究，覆盖从基础理论、材料制备到装备制造和工程应用的完整创新链，为研究生参与国家重大需求导向的基础研究、技术创新和工程实践提供多层次科研训练平台。</w:t>
      </w:r>
    </w:p>
    <w:p w14:paraId="3440BB41">
      <w:pPr>
        <w:widowControl/>
        <w:spacing w:before="0" w:after="0" w:line="560" w:lineRule="exact"/>
        <w:ind w:firstLine="640"/>
        <w:jc w:val="both"/>
        <w:rPr>
          <w:rFonts w:hint="eastAsia" w:ascii="Times New Roman" w:hAnsi="Times New Roman" w:eastAsia="仿宋_GB2312" w:cs="Times New Roman"/>
          <w:b w:val="0"/>
          <w:kern w:val="0"/>
          <w:sz w:val="32"/>
          <w:szCs w:val="22"/>
          <w:lang w:eastAsia="en-US"/>
        </w:rPr>
      </w:pPr>
      <w:r>
        <w:rPr>
          <w:rFonts w:hint="eastAsia" w:ascii="Times New Roman" w:hAnsi="Times New Roman" w:eastAsia="仿宋_GB2312" w:cs="Times New Roman"/>
          <w:b w:val="0"/>
          <w:kern w:val="0"/>
          <w:sz w:val="32"/>
          <w:szCs w:val="22"/>
          <w:lang w:eastAsia="en-US"/>
        </w:rPr>
        <w:t>前沿交叉学院与先进分离膜材料全国重点实验室协同开展研究生培养工作。研究生</w:t>
      </w:r>
      <w:r>
        <w:rPr>
          <w:rFonts w:hint="eastAsia" w:ascii="Times New Roman" w:hAnsi="Times New Roman" w:eastAsia="仿宋_GB2312" w:cs="Times New Roman"/>
          <w:b w:val="0"/>
          <w:kern w:val="0"/>
          <w:sz w:val="32"/>
          <w:szCs w:val="22"/>
          <w:lang w:val="en-US" w:eastAsia="zh-CN"/>
        </w:rPr>
        <w:t>教育</w:t>
      </w:r>
      <w:r>
        <w:rPr>
          <w:rFonts w:hint="eastAsia" w:ascii="Times New Roman" w:hAnsi="Times New Roman" w:eastAsia="仿宋_GB2312" w:cs="Times New Roman"/>
          <w:b w:val="0"/>
          <w:kern w:val="0"/>
          <w:sz w:val="32"/>
          <w:szCs w:val="22"/>
          <w:lang w:eastAsia="en-US"/>
        </w:rPr>
        <w:t>教学依托先进分离膜材料全国重点实验室开展，研究生</w:t>
      </w:r>
      <w:r>
        <w:rPr>
          <w:rFonts w:hint="eastAsia" w:ascii="Times New Roman" w:hAnsi="Times New Roman" w:eastAsia="仿宋_GB2312" w:cs="Times New Roman"/>
          <w:b w:val="0"/>
          <w:kern w:val="0"/>
          <w:sz w:val="32"/>
          <w:szCs w:val="22"/>
          <w:lang w:val="en-US" w:eastAsia="zh-CN"/>
        </w:rPr>
        <w:t>日常</w:t>
      </w:r>
      <w:r>
        <w:rPr>
          <w:rFonts w:hint="eastAsia" w:ascii="Times New Roman" w:hAnsi="Times New Roman" w:eastAsia="仿宋_GB2312" w:cs="Times New Roman"/>
          <w:b w:val="0"/>
          <w:kern w:val="0"/>
          <w:sz w:val="32"/>
          <w:szCs w:val="22"/>
          <w:lang w:eastAsia="en-US"/>
        </w:rPr>
        <w:t>管理依托前沿交叉学院开展。研究生可依托实验室高水平科研团队、科研平台和实验条件，在先进分离膜材料及相关交叉领域开展科研训练和</w:t>
      </w:r>
      <w:r>
        <w:rPr>
          <w:rFonts w:hint="eastAsia" w:ascii="Times New Roman" w:hAnsi="Times New Roman" w:eastAsia="仿宋_GB2312" w:cs="Times New Roman"/>
          <w:b w:val="0"/>
          <w:kern w:val="0"/>
          <w:sz w:val="32"/>
          <w:szCs w:val="22"/>
          <w:lang w:val="en-US" w:eastAsia="zh-CN"/>
        </w:rPr>
        <w:t>学术</w:t>
      </w:r>
      <w:r>
        <w:rPr>
          <w:rFonts w:hint="eastAsia" w:ascii="Times New Roman" w:hAnsi="Times New Roman" w:eastAsia="仿宋_GB2312" w:cs="Times New Roman"/>
          <w:b w:val="0"/>
          <w:kern w:val="0"/>
          <w:sz w:val="32"/>
          <w:szCs w:val="22"/>
          <w:lang w:eastAsia="en-US"/>
        </w:rPr>
        <w:t>研究，并通过参与基础研究、技术研发及工程实践，系统提升专业基础、科研能力和创新能力。</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451BB"/>
    <w:rsid w:val="052D60F8"/>
    <w:rsid w:val="160E4FE3"/>
    <w:rsid w:val="2A850EE1"/>
    <w:rsid w:val="3FA451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789</Words>
  <Characters>801</Characters>
  <Lines>0</Lines>
  <Paragraphs>0</Paragraphs>
  <TotalTime>4</TotalTime>
  <ScaleCrop>false</ScaleCrop>
  <LinksUpToDate>false</LinksUpToDate>
  <CharactersWithSpaces>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2026-09-20T07:06:00Z</dcterms:created>
  <dc:creator>刘岩岩</dc:creator>
  <cp:lastModifiedBy>聿宁聿夏</cp:lastModifiedBy>
  <dcterms:modified xsi:type="dcterms:W3CDTF">2026-09-20T11:35:11Z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2D7B7A8DC40C40FFA6D183B95E45CCF3_11</vt:lpwstr>
  </property>
  <property fmtid="{D5CDD505-2E9C-101B-9397-08002B2CF9AE}" pid="4" name="KSOTemplateDocerSaveRecord">
    <vt:lpwstr>eyJoZGlkIjoiMjBjNDcyOWYxODczOGQ4MzgzMThhNmI0N2E3MTVmNTciLCJ1c2VySWQiOiI0NjEwNDAyMjcifQ==</vt:lpwstr>
  </property>
</Properties>
</file>